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BrightSpire Capital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961,915.00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6,422,409.00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6,422,409.00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5.07 %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BrightSpire Capital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515 South Flower Street, 44th Floor, Los Angeles, CA, 90071</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6422409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5.07 %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961915</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6422409</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My Trieu-Gatt</w:t>
      </w:r>
    </w:p>
    <w:p>
      <w:pPr>
        <w:ind w:left="544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Authorized Signatory, Head of Global Fund</w:t>
      </w:r>
    </w:p>
    <w:p>
      <w:pPr>
        <w:spacing w:after="0" w:line="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Administration</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10/30/2026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2026-10-30T10:26:47Z</dcterms:created>
  <dcterms:modified xsi:type="dcterms:W3CDTF">2026-10-30T10:26:47Z</dcterms:modified>
</cp:coreProperties>
</file>