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BrightSpire Capital,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Nut Tree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1,937,826.00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1,937,826.00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1,937,826.00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Nut Tree Capital Management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1,937,826.00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1,937,826.00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1,937,826.00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Jared R. Nussbaum</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1,937,826.00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1,937,826.00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1,937,826.00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BrightSpire Capital,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590 Madison Avenue, 33rd Floor, New York, NY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each of the following persons (collectively, the "Reporting Persons"): i) Nut Tree Capital Management, LP ("Nut Tree Capital Management"); ii) Nut Tree Capital Management GP, LLC ("Nut Tree Capital Management GP"); and iii) Jared R. Nussbaum ("Mr. Nussbaum"). This Statement relates to Class A common stock, par value $0.01 per share (the "Shares"), held by Nut Tree Master Fund, LP ("Nut Tree Master Fund"). Nut Tree Capital Management serves as investment adviser to Nut Tree Master Fund. Nut Tree Capital Management GP serves as a general partner of Nut Tree Capital Management. Mr. Nussbaum serves as Chief Investment Officer and managing partner of Nut Tree Capital Management, and is the sole member of Nut Tree Capital Management GP.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55 Hudson Yards, 22nd Floor,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i) Nut Tree Capital Management is a Delaware limited partnership; ii) Nut Tree Capital Management GP is a Delaware limited liability company; and iii) Mr. Nussbaum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each of the Reporting Persons may be deemed the beneficial owner of 1,937,826 Shares held by Nut Tree Master Fund.</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each of the Reporting Persons may be deemed the beneficial owner of approximately 1.5% of the Shares outstanding. (There were approximately 126,789,991 Shares outstanding as of June 30, 2026, according to the Issuer's quarterly report on Form 10-Q, filed July 29, 2026.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1,937,826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1,937,826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disclosure in Items 2 and 4 hereof.</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disclosure in Item 2 hereof.</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Nut Tree Capital Management, LP</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Jared R. Nussbaum</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Jared R. Nussbaum, Chief Investment Officer and managing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tbl>
      <w:tblPr>
        <w:tblW w:w="8354" w:type="dxa"/>
        <w:jc w:val="left"/>
        <w:tblInd w:w="0" w:type="dxa"/>
        <w:tblLayout w:type="fixed"/>
        <w:tblCellMar>
          <w:top w:w="28" w:type="dxa"/>
          <w:left w:w="28" w:type="dxa"/>
          <w:bottom w:w="28" w:type="dxa"/>
          <w:right w:w="28" w:type="dxa"/>
        </w:tblCellMar>
      </w:tblPr>
      <w:tblGrid>
        <w:gridCol w:w="4177"/>
        <w:gridCol w:w="4177"/>
      </w:tblGrid>
      <w:tr>
        <w:trPr/>
        <w:tc>
          <w:tcPr>
            <w:tcW w:w="4177" w:type="dxa"/>
            <w:tcBorders/>
            <w:vAlign w:val="center"/>
          </w:tcPr>
          <w:p>
            <w:pPr>
              <w:pStyle w:val="TableContents"/>
              <w:bidi w:val="0"/>
              <w:spacing w:before="0" w:after="0"/>
              <w:jc w:val="left"/>
              <w:rPr/>
            </w:pPr>
            <w:r>
              <w:rPr/>
              <w:t> </w:t>
            </w:r>
          </w:p>
          <w:tbl>
            <w:tblPr>
              <w:tblW w:w="4006" w:type="dxa"/>
              <w:jc w:val="left"/>
              <w:tblInd w:w="0" w:type="dxa"/>
              <w:tblLayout w:type="fixed"/>
              <w:tblCellMar>
                <w:top w:w="28" w:type="dxa"/>
                <w:left w:w="28" w:type="dxa"/>
                <w:bottom w:w="28" w:type="dxa"/>
                <w:right w:w="28" w:type="dxa"/>
              </w:tblCellMar>
            </w:tblPr>
            <w:tblGrid>
              <w:gridCol w:w="4006"/>
            </w:tblGrid>
            <w:tr>
              <w:trPr/>
              <w:tc>
                <w:tcPr>
                  <w:tcW w:w="4006" w:type="dxa"/>
                  <w:tcBorders/>
                  <w:vAlign w:val="center"/>
                </w:tcPr>
                <w:p>
                  <w:pPr>
                    <w:pStyle w:val="TableContents"/>
                    <w:bidi w:val="0"/>
                    <w:spacing w:before="0" w:after="0"/>
                    <w:jc w:val="left"/>
                    <w:rPr/>
                  </w:pPr>
                  <w:r>
                    <w:rPr/>
                    <w:t>Nut Tree Capital Management GP, LLC</w:t>
                  </w:r>
                </w:p>
              </w:tc>
            </w:tr>
          </w:tbl>
          <w:p>
            <w:pPr>
              <w:pStyle w:val="TableContents"/>
              <w:bidi w:val="0"/>
              <w:spacing w:before="0" w:after="283"/>
              <w:jc w:val="left"/>
              <w:rPr/>
            </w:pPr>
            <w:r>
              <w:rPr/>
            </w:r>
          </w:p>
        </w:tc>
        <w:tc>
          <w:tcPr>
            <w:tcW w:w="41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8"/>
        <w:gridCol w:w="4297"/>
      </w:tblGrid>
      <w:tr>
        <w:trPr/>
        <w:tc>
          <w:tcPr>
            <w:tcW w:w="59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Jared R. Nussbaum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Jared R. Nussbaum, sole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Jared R. Nussbaum</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Jared R. Nussbaum</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Jared R. Nussbaum</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1425</Words>
  <Characters>7241</Characters>
  <CharactersWithSpaces>8619</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